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96" w:rsidRPr="003F2C79" w:rsidRDefault="00A66938" w:rsidP="003F2C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1E96" w:rsidRPr="003F2C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11E96" w:rsidRPr="003F2C79" w:rsidRDefault="00A66938" w:rsidP="003F2C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11E96" w:rsidRPr="003F2C79" w:rsidRDefault="00A66938" w:rsidP="003F2C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1E96" w:rsidRPr="003F2C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11E96" w:rsidRPr="003F2C79" w:rsidRDefault="00A66938" w:rsidP="003F2C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C11E96" w:rsidRPr="00B01004" w:rsidRDefault="00C11E96" w:rsidP="003F2C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2C7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1004">
        <w:rPr>
          <w:rFonts w:ascii="Times New Roman" w:hAnsi="Times New Roman" w:cs="Times New Roman"/>
          <w:sz w:val="24"/>
          <w:szCs w:val="24"/>
        </w:rPr>
        <w:t>06-2/213-19</w:t>
      </w:r>
    </w:p>
    <w:p w:rsidR="00C11E96" w:rsidRPr="003F2C79" w:rsidRDefault="00B01004" w:rsidP="003F2C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11E96" w:rsidRPr="003F2C79">
        <w:rPr>
          <w:rFonts w:ascii="Times New Roman" w:hAnsi="Times New Roman" w:cs="Times New Roman"/>
          <w:sz w:val="24"/>
          <w:szCs w:val="24"/>
        </w:rPr>
        <w:t>.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11E96" w:rsidRPr="003F2C79" w:rsidRDefault="00A66938" w:rsidP="003F2C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1E96" w:rsidRP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11E96" w:rsidRPr="007747DB" w:rsidRDefault="00C11E96" w:rsidP="007747DB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C11E96" w:rsidRPr="007747DB" w:rsidRDefault="00A66938" w:rsidP="003F2C7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</w:p>
    <w:p w:rsidR="00C11E96" w:rsidRPr="007747DB" w:rsidRDefault="00A66938" w:rsidP="00AC19E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C19E9" w:rsidRDefault="00C11E96" w:rsidP="007747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7DB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1A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44.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1AF0" w:rsidRPr="007747DB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D24FC0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24F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Nade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doneo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odluku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organizovanju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javnog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slušanja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temu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7747D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Javno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slušanje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održano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19.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septembra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7747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158" w:rsidRDefault="00292158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Javno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slušanje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počelo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11,25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E96" w:rsidRPr="007747DB" w:rsidRDefault="002B0D8A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C11E96"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C11E96"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1E96" w:rsidRPr="00774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11E96" w:rsidRPr="007747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1E96"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Marijan</w:t>
      </w:r>
      <w:r w:rsidR="00C11E96" w:rsidRPr="0077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/>
        </w:rPr>
        <w:t>Rističević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1E96" w:rsidRPr="007747DB">
        <w:rPr>
          <w:rFonts w:ascii="Times New Roman" w:hAnsi="Times New Roman" w:cs="Times New Roman"/>
          <w:sz w:val="24"/>
          <w:szCs w:val="24"/>
        </w:rPr>
        <w:t>:</w:t>
      </w:r>
      <w:r w:rsidR="00C11E9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Davidovac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6453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DD6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DD64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60B">
        <w:rPr>
          <w:rFonts w:ascii="Times New Roman" w:hAnsi="Times New Roman" w:cs="Times New Roman"/>
          <w:sz w:val="24"/>
          <w:szCs w:val="24"/>
        </w:rPr>
        <w:t>,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Cokić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136D" w:rsidRPr="007747DB" w:rsidRDefault="00D60042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prisustvali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6260B">
        <w:rPr>
          <w:rFonts w:ascii="Times New Roman" w:hAnsi="Times New Roman" w:cs="Times New Roman"/>
          <w:sz w:val="24"/>
          <w:szCs w:val="24"/>
        </w:rPr>
        <w:t>,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Borka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Grubor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Borisav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4DDB" w:rsidRPr="007747DB" w:rsidRDefault="00D60042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7136D" w:rsidRPr="007747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Dušanka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Radojković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MUP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SVS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Rašeta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JVP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Srbijavode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JVP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Ratko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dekan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Šumarskog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Slavimir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RHMZ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Ratko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Đurđevac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NVO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Vrbasa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Đajić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modernih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veština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negu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negu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Aleksa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Alijansa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zajedničko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Trnavac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istraživači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Milutinović</w:t>
      </w:r>
      <w:r w:rsidR="00A0094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1D45" w:rsidRPr="007747DB">
        <w:rPr>
          <w:rFonts w:ascii="Times New Roman" w:hAnsi="Times New Roman" w:cs="Times New Roman"/>
          <w:sz w:val="24"/>
          <w:szCs w:val="24"/>
        </w:rPr>
        <w:t>Hidro CLB Consult doo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1D4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Dizdarević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Pokrajinski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urbanizam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Šumarski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Mile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Jaroslav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Čarni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Stričević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Poljoprivredni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Aleksa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Poljoprivredni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Dugalić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Matijević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Zvonko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Platiša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Mitov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Krajište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E1D4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Božinović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mesnih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Šćiban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PMF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Dunjić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Pokrajinski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Crnobarac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Pokrajinski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sc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med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Živadinović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sc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med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9731A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zdravnje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Iva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vodu</w:t>
      </w:r>
      <w:r w:rsidR="00474DDB" w:rsidRPr="007747DB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23272" w:rsidRPr="007747DB" w:rsidRDefault="00D60042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pozdravnoj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A2039F" w:rsidRPr="007747D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Marijan</w:t>
      </w:r>
      <w:r w:rsidR="00A2039F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Rističević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039F" w:rsidRPr="007747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poželeo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dobrodošlicu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zahvalivši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Nadi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A2039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2E2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2E2A" w:rsidRPr="007747DB">
        <w:rPr>
          <w:rFonts w:ascii="Times New Roman" w:hAnsi="Times New Roman" w:cs="Times New Roman"/>
          <w:sz w:val="24"/>
          <w:szCs w:val="24"/>
        </w:rPr>
        <w:t>UNDP-u</w:t>
      </w:r>
      <w:r w:rsidR="008B136F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stalnoj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zastupljena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136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prepustio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moderatora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3272" w:rsidRPr="007747DB" w:rsidRDefault="006E628F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60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Nada</w:t>
      </w:r>
      <w:r w:rsidR="00323272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Lazić</w:t>
      </w:r>
      <w:r w:rsidR="00DE4EC0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obraćajući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široka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zalazi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resora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DE4EC0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pitke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brige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odvođenju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prečišćavanju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42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vezanim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uvodnih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obratila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48D8" w:rsidRPr="007747DB" w:rsidRDefault="006E628F" w:rsidP="00774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Nataša</w:t>
      </w:r>
      <w:r w:rsidR="00CE18A6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Milić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uvodničar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E18A6" w:rsidRPr="007747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50613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2034.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50613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dugoročna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pravci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dejstva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karakteristika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vremenskog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međusobne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interakcije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postizanje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integralnog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usklađenog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Obezbeđenjem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postižu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maksimalni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pravičan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626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uvažavanje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odvijati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društvenim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ekonomskim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24C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uvažavanje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ljudsku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dostizanje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1B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1B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91B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824C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duži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dokumentom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štetnog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dejstva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permanentan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824C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944D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50613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odvijati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međunarodno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prihvaćenim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principima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vodotocima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22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korišćenjem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85061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razlikuje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izgrađenosti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obuhvaćenosti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pouzdanosti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vodosnabdevanja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količini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="001C0858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uslovljeno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različitom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gustinom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naseljenosti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stepenom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raspoloživim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izvorišta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gubicima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mnogobrojnim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faktorima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priključenosti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rastao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>2002.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>76%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80%.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priključenosti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značajnim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priključenosti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90%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vodovodne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prostorima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razlikuje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najvećoj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starosti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Neodgovarajuće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poražavajuća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neodgovarajući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piće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Bačkoj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Banatu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2202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Pomoravlju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Šumadije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nadeksploatacija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podzemne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14638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nedovoljna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zaštićenost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izvorišta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izvorištima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neodgovarajućeg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vodovodnim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dozvoljene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koncentracije</w:t>
      </w:r>
      <w:r w:rsidR="00FA5C4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donetom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vodosnabdevanja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obuhvaćenosti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vodovodnim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sadašnjih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81%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93%.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radiće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stabilnog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vodom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zahtevanog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nefakturisanog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vodovodima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racionalno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dostizanje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izvorišta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utvrđivanjem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zona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sanitarne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fokusu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F14236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100 000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150 000 -200 000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0A74D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hidroenergetici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dosadašnji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hidroenergetskih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prevashodno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funciji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elektroenergetskog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uvažavajući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dovoljnoj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vodotokovima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javljali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vodotocima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optimalan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manjih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nepovoljan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Plovidba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povoljne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potencijale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geografske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karakteristike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teretnog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putničkog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rekreativne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plovidbe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8E3D8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zagađivanja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izgrađenosti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kanalizacione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razvijenih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začelju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Kanalizacionom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mrežom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55%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2567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stepenom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prečišćavanja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ugrožen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parametara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20352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planiranom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ispuštanja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zagađujućih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supstanci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početnom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aktivnošću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prečišćavanje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05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naseljima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85%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planiranom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1207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radiće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uklanjanju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deponija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čvrstog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zaštićenih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priobalja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nepovoljnim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hidrološkim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režimom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sanacija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odgovarajućom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strateškom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3D0A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erozija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bujica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važnih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Sadašnje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zadovoljavajuće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nasipi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tipovi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linijske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dužini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3550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korita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bujičnih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poboljšani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proticaja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nanosa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leda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akumulacija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retenzija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manjoj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A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realno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ugrožen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poplavama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potencijalni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plavljenja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zaštitni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poplavama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potencijalno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ugroženo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18%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priobalju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Dunava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Tise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Morave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Kolubare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Timoka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preliminaroj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2012.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identifikovano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99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poplavnih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javiti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rizici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spoljnim</w:t>
      </w:r>
      <w:r w:rsidR="00CA2A3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pogoršanja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dovode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antropogeni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uzroci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oštećenja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krčenje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neplanska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urbanizacija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rekama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nepravilno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vodnim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akumulacije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retenzije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rasteretni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ustave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čitavom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izazivaju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neverovatne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fenomene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preduzeto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ublažiti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kompletiranjem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dogradnjom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rekonstrukcijom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redovnim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održavanjem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zaštitnih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vodnih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vodotocima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ravničarskim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karakterom</w:t>
      </w:r>
      <w:r w:rsidR="00A02AD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odvodnjavanja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1348D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prostorima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podzemnih</w:t>
      </w:r>
      <w:r w:rsidR="00444F1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dubina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nivoi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podzemnih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9756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zadovoljavaju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zahtevani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delove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naseljenih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melioracionog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područja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kompletiranjem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dogradnjom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konstrukcijom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redovnim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održavanjem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vodoprivrednih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92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75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561AB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9561A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61A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9561A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20,5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F767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8,5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6C6C26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792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2516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32516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2516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definisanom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vremenskom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kadrovi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524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756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302181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225" w:rsidRPr="007747DB" w:rsidRDefault="00C82F95" w:rsidP="007747D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ar-SA"/>
        </w:rPr>
        <w:t xml:space="preserve"> 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 w:eastAsia="ar-SA"/>
        </w:rPr>
        <w:t>Nebojša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 w:eastAsia="ar-SA"/>
        </w:rPr>
        <w:t>Veljković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Agencije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zaštitu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životne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sredine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osvrnuo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površinskih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sedimenta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istakao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uredbi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Vlade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Agencija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jednom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mesečno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6F56F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oko</w:t>
      </w:r>
      <w:r w:rsidR="006F56F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80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profila</w:t>
      </w:r>
      <w:r w:rsidR="006F56F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sprovodi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uzorkovanje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analizu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A47470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kao</w:t>
      </w:r>
      <w:r w:rsidR="00A47470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jednu</w:t>
      </w:r>
      <w:r w:rsidR="005E6225" w:rsidRPr="007747DB">
        <w:rPr>
          <w:rFonts w:ascii="Times New Roman" w:hAnsi="Times New Roman" w:cs="Times New Roman"/>
          <w:color w:val="FF0000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akumulacije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namenjenih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vodosnadbevanju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Rezultati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analize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25.204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uzoraka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uzetih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248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mernih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mesta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periodu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1998-2017.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godine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primenom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metoda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eastAsia="ar-SA"/>
        </w:rPr>
        <w:t>Serbian Water Quality Index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Srpski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indeks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kvaliteta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>)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pokazali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najlošije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stanje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ukupne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teritorije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Srbije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pogledu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površinskih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teritoriji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AP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Vojvodine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nastavku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svog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izlaganja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metoda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eastAsia="ar-SA"/>
        </w:rPr>
        <w:t>Serbian Water Quality Index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eđunarodna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kompozitna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metoda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sadrži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agregiranje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podataka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9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fizičko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hemijskih</w:t>
      </w:r>
      <w:r w:rsidR="00466302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466302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jednog</w:t>
      </w:r>
      <w:r w:rsidR="00466302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mikrobiološkog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namenjena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izveštavanju</w:t>
      </w:r>
      <w:r w:rsidR="005E6225" w:rsidRPr="007747DB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Latn-RS" w:eastAsia="ar-SA"/>
        </w:rPr>
        <w:t>javnosti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stručnjaka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donosioca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političkih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odluka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Objašnjavajući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ovaj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metod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analize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istakao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indeksno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razvrstava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neprekidnom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nizu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0-100,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čemu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0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predstavlja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najgori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100 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predstavlja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najbolji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Višegodišnjim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monitoringom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površinskih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utvrđeno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svih</w:t>
      </w:r>
      <w:r w:rsidR="003B3ED1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uzoraka</w:t>
      </w:r>
      <w:r w:rsidR="003B3ED1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uzetih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teritoriji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naše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zemlje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klasi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veoma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loš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čak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79%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teritorije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AP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Vojvodine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osnovu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činjenica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možemo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zaključiti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kakvom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stanju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kanali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primaoci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neprečišćenih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otpadnih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njegovim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rečima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kategoriji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najgorih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osnovu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pomenutog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monitoringa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Borska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profilu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Slatina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svega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29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indeksnih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što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odgovara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otvorenog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kolektora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kanalske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otpadne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)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profil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kanalu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Dunav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Tisa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Dunav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Vrbas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2,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33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indeksna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poena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Subotica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Kerešu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(54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indeksna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poena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>)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.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Istakao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analizom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kvaliteta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površinskih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utvrđeno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najbolji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vodotokovi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nalaze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brdsko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planinskim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području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Istočne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Jugoistočne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Zapadne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Srbije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odnosno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kapacitetu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nisu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izloženi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uticaju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čoveka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Naveo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ovoj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kategoriji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među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prvima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izdvajaju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Kozaračka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reka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(96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indeksnih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poena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),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Temska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Svođe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Vlasina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Govoreći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koncentraciji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opasnih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štetnih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materija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površinskim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vodama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sedimentu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podvukao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zbog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svoje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toksičnosti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perzistentnosti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životnu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sredinu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živi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svet</w:t>
      </w:r>
      <w:r w:rsidR="00A02F1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zdravlje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ljudi</w:t>
      </w:r>
      <w:r w:rsidR="00EA557B">
        <w:rPr>
          <w:rFonts w:ascii="Times New Roman" w:hAnsi="Times New Roman" w:cs="Times New Roman"/>
          <w:sz w:val="24"/>
          <w:szCs w:val="24"/>
          <w:lang w:val="sr-Cyrl-RS" w:eastAsia="ar-SA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izdvajaju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dugotrajni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organski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polutanti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tzv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POP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30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godina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najrazvijene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zemlje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uvidele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kakve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opasnosti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prete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upotrebe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ovih</w:t>
      </w:r>
      <w:r w:rsidR="005E6225" w:rsidRPr="007747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supstanci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uvele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zabranu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njihovog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korišćenja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potpisivanjem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Stokholmske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konvencije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Objasnio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cilj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Stokholmske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 w:eastAsia="ar-SA"/>
        </w:rPr>
        <w:t>konvencije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ogran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ili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zabran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proizvodnj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upotreb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</w:rPr>
        <w:t>emisije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ili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uvoz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izvoz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vrlo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toksičnih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supstanci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poznatih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i/>
          <w:iCs/>
          <w:sz w:val="24"/>
          <w:szCs w:val="24"/>
        </w:rPr>
        <w:t>dugotrajne</w:t>
      </w:r>
      <w:r w:rsidR="005E6225" w:rsidRPr="00774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i/>
          <w:iCs/>
          <w:sz w:val="24"/>
          <w:szCs w:val="24"/>
        </w:rPr>
        <w:t>organske</w:t>
      </w:r>
      <w:r w:rsidR="005E6225" w:rsidRPr="00774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i/>
          <w:iCs/>
          <w:sz w:val="24"/>
          <w:szCs w:val="24"/>
        </w:rPr>
        <w:t>zagađujuće</w:t>
      </w:r>
      <w:r w:rsidR="005E6225" w:rsidRPr="007747D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i/>
          <w:iCs/>
          <w:sz w:val="24"/>
          <w:szCs w:val="24"/>
        </w:rPr>
        <w:t>supstance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zaštite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zdravlja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ljudi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životne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</w:rPr>
        <w:t>sredine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ratifikovala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konvenciju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zemlje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dozvoljena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supstanci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pokušaji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pokrijumčari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supstanca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korporacija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odreći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uloženih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Analizom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pojedinsčnih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organohlornih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pesticida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uzorcima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sedimenta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Južne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Morave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detektovano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dieldrina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produkta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raspadanja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organohlornog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pesticida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E6225" w:rsidRPr="007747DB">
        <w:rPr>
          <w:rFonts w:ascii="Times New Roman" w:hAnsi="Times New Roman" w:cs="Times New Roman"/>
          <w:sz w:val="24"/>
          <w:szCs w:val="24"/>
        </w:rPr>
        <w:t>a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ldrina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Dieldrin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zamena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DDT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ustanovljena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njegova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perzistentnost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tendencija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A5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uvećanja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prolaska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lanac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ishrane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primerom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čovek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pojeo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ribu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unela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dieldrin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beskičmenjaka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pojela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nalazila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koncentracija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jedinjenja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beskičmenjaku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sedimentu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sedimenta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sediment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kvalitativno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istorijski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zagađivačima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hidrološkim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76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sekundarnog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nizvodnim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monitoringa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biomonitoringa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nizvodno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876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8760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76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76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6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76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izlivanja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2016 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posmatana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62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ispusta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nizvodno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komunalnih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74A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poslužili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prečišćavanje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8760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Zaječar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recipijentu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Timok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79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indeksnih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55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indeksnih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Preševo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Preševskoj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Moravici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53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indeksna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Crna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Trava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225" w:rsidRPr="007747DB" w:rsidRDefault="00732A9D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poslanica</w:t>
      </w:r>
      <w:r w:rsidR="00774A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Nada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Lazić</w:t>
      </w:r>
      <w:r w:rsidR="002D26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6AA" w:rsidRP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6AA" w:rsidRP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regulisanja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2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pretpristupnim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666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6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666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6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74A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6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66FFA"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očigledno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C05B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razlikuju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kadrove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znanjima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5C65" w:rsidRDefault="00C05BBF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Mile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Božić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Jaroslav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Černi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1947.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razvijenom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irigacijama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otišlo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stavljene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nekad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17 %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stavljeno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težnja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25%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zaostaje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irigacija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urednih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statističkih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podataka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obuhvaćene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3,7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pogodno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oskudevamo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pažljivo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gazdovati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2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prostorni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375.000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pogodno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225.000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vegetativnom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675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kubika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FC5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nasipa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crpnih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pronaći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A83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akumulira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Nastavljajući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prezentaciju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podeljen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etapa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etapa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tehnološku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celinu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Uvezivanje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akumulacionih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nabavkom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774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74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25.000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staviti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225" w:rsidRPr="007747DB" w:rsidRDefault="00554EE1" w:rsidP="00774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poslanica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Nada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Lazić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gospodinu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Božiću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225.000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1,2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tehnička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3766" w:rsidRPr="007747DB" w:rsidRDefault="00554EE1" w:rsidP="00774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F10F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Prof</w:t>
      </w:r>
      <w:r w:rsidR="004D7B9E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4D7B9E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Ratko</w:t>
      </w:r>
      <w:r w:rsidR="004D7B9E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Ristić</w:t>
      </w:r>
      <w:r w:rsidR="004D7B9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dekan</w:t>
      </w:r>
      <w:r w:rsidR="001815E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Šumarskog</w:t>
      </w:r>
      <w:r w:rsidR="001815E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1815E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15E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1815EF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derivacionog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najsiromašnija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autohtone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površinske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EB7CF0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Brdsko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planinski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vodotokovi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ionako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malog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vodnog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vrhunskog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5A24" w:rsidRPr="007747DB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gradnja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D5A2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degradiran</w:t>
      </w:r>
      <w:r w:rsidR="007207B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0D5A2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degradiran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biodiverzitet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Vlasina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najugroženija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regije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kontrolni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1985.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temperature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vazduha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1,4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količine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padavina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odražava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proticaj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primeti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frapantno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količine</w:t>
      </w:r>
      <w:r w:rsidR="00F10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malovodnim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periodima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vodotokovima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brdsko</w:t>
      </w:r>
      <w:r w:rsidR="00F226B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planinskog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globalnoj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mapi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označena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dezertifikacijom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degradacijom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Konvenciji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dezertifikaciji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5F9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derivacionog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globalni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prevaziđene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F20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Razvijene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suočile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dvadeset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talas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stiže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zakašnjenjem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ekspanziju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sobom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fatalnih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ekoloških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uznemiravanja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pobunila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Akademija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inženjerskih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dekani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Biološkog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geološkog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Geografskog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Šumarskog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biološka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UNS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Departman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biologiju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ekologiju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PMF</w:t>
      </w:r>
      <w:r w:rsidR="00BA2CB6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Elektroprivrede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17%,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tolerantni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5%,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nestane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12%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enrgije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smanjili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2%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F82A7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sporno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1987.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nikad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zvaničan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napravilo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856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značilo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2200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ubačeno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cevi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devastirani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brdsko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planinski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uništen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biodiverzitet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6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dobijeno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2-3%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06BCE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lociran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zaštićenim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dobrima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potpunoj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koliziji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konceptom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vodotokovima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napravljene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degradacije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redukcije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ribe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varijeteti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pastrmke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Vlasini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Jošanici</w:t>
      </w:r>
      <w:r w:rsidR="0048134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Resavi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Rasini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Lomnici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opstaju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normalan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Najdrastičniji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MHE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Zvonce</w:t>
      </w:r>
      <w:r w:rsidR="00691EB8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Rakita</w:t>
      </w:r>
      <w:r w:rsidR="00804F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slični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pojedinci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interesne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minorne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širu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projektovanja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240A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MHE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2007 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pokazao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slabost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</w:t>
      </w:r>
      <w:r w:rsidR="00804F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0A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dekan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Šumarskog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81DC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225" w:rsidRPr="007747DB" w:rsidRDefault="00660763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Jovanović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aktivista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Odbranimo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postigli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područiju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sagradi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prostornim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58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svestan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pobunio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otmu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vekovima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uspeo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rezoluciju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obraćali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rešili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225" w:rsidRPr="007747DB" w:rsidRDefault="00B01004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Sonja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Pavlović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zaštićenim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izuzetnih</w:t>
      </w:r>
      <w:r w:rsidR="0024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24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karakteristika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stigao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saznanjima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10,5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kilometara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kanalizacione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356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1D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saznanjima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1D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1D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prosecu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očekuje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apel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pozabave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ozbiljnije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problematikom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E6225" w:rsidRPr="007747DB" w:rsidRDefault="00055D9F" w:rsidP="00774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Ratko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Đurđevac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Vrbasa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najlošijem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Vrbas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štetnim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efektima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specijalista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oboljevaju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najtežih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32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prečistač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Vrbasu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nedovoljni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administrativni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neizvesnost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612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7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kanalska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900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kanala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detaljna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kanalska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odvodnjavanje</w:t>
      </w:r>
      <w:r w:rsidR="003520A9">
        <w:rPr>
          <w:rFonts w:ascii="Times New Roman" w:hAnsi="Times New Roman" w:cs="Times New Roman"/>
          <w:sz w:val="24"/>
          <w:szCs w:val="24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20A9">
        <w:rPr>
          <w:rFonts w:ascii="Times New Roman" w:hAnsi="Times New Roman" w:cs="Times New Roman"/>
          <w:sz w:val="24"/>
          <w:szCs w:val="24"/>
          <w:lang w:val="sr-Cyrl-RS"/>
        </w:rPr>
        <w:t xml:space="preserve">  20 000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zapušteni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nautičkog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prikupila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usmeriti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njegovi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uskladiti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plovne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225" w:rsidRPr="007747DB" w:rsidRDefault="00FA603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55D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poslanica</w:t>
      </w:r>
      <w:r w:rsidR="00055D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Nada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Lazić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odazvao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pitkih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odvođenje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323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E6225" w:rsidRPr="007747DB" w:rsidRDefault="00055D9F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Dragana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Milovanović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plovidbe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ograničavanje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opasnosti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štetnog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vodotokove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Slovenija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Bosna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Hercegovina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punopravni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tehničkom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eksperti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čijoj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posmatrači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nekadašnje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prepoznale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potpisale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okvirni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preteće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protokole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slivu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390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nanosom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plovidba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obavezujuće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plovidbe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 2015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donele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slivom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DE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Sarajevu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0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napravljen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prognozu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upozorenje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baziran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hidrološkom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informacionom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1911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hidroloških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0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problem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49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E6225" w:rsidRPr="007747DB" w:rsidRDefault="009E3E1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Branko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Mitov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Bosilegrada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Krajište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zagađenju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Lisinskog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jezera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Vlasinskog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jezera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Brankovačke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okolnih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rudnika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natrijum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cijanid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zadržava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reci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ribama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Dragovištice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pastrmke</w:t>
      </w:r>
      <w:r w:rsidR="005E6225" w:rsidRPr="007747DB">
        <w:rPr>
          <w:rFonts w:ascii="Times New Roman" w:hAnsi="Times New Roman" w:cs="Times New Roman"/>
          <w:sz w:val="24"/>
          <w:szCs w:val="24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mrena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535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taksona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Specijalnog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rezervata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Jarešnik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karakterističnom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šumi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crnog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rudnika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koncesije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navrata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inspektorima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izlazilo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Brankovačkoj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reci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107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nalaza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krivične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prosleđen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odgovarajućim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960E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52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C1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1C1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1C1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326DA" w:rsidRDefault="00852ADB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Rade</w:t>
      </w:r>
      <w:r w:rsidR="005E6225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Milutinović</w:t>
      </w:r>
      <w:r w:rsidR="00011A2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građevinski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inženjer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hidrotehnike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Dunava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Dunava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ulasku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210.000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Pr="00852AD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površinu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sliva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272</w:t>
      </w:r>
      <w:r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hidrotehničko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čvorište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uzvodnom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uložila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ogromna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uzvodnom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premešta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nizvodno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zaštitimo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gradove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nastradaju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 w:rsidR="0051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511E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Bačka</w:t>
      </w:r>
      <w:r w:rsidR="00511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Palanka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rekama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udarac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nasipa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brani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brani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011A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očekivati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pojaviti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vodostaji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nasipi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dimenzionisani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tretira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sila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vodoprivredna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Republičkoj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direkciji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E622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najvrednije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8326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208D" w:rsidRPr="007747DB" w:rsidRDefault="00501F3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Dragana</w:t>
      </w:r>
      <w:r w:rsidR="0097208D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Božinović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mesnih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Planine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meštani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planine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70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D40DC3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zaštitnici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okoline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Bugarskoj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Rumuniji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moratorijum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desetostruko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razmontiraju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hidroelektrane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uništenja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Inženjerska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akademija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kakvoj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zelenoj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energiji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Arhusku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konvenciju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208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415B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geotermalne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solarnu</w:t>
      </w:r>
      <w:r w:rsidR="007D3D7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7D3D7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3D7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831C5" w:rsidRPr="007747DB" w:rsidRDefault="00501F3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Marko</w:t>
      </w:r>
      <w:r w:rsidR="005C5897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Šćiban</w:t>
      </w:r>
      <w:r w:rsidR="002660A1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mesnih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planine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nadovezao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gora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tresetištu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izgrađen</w:t>
      </w:r>
      <w:r w:rsidR="003D0E1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hotel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Staroj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planini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tresetišta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sunđeri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pitke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najčistije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hotela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izvorištu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kladenca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Midžora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Otpadne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hotela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puštaju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mimo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C589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zagađene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potoke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Ćuštici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biološkog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poznato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Balkansko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poluostrvo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najznačajnija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biodiverziteta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geoloških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klimatskih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predstavljalo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utočište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pribežište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relaizacijom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zagađivačkih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realna</w:t>
      </w:r>
      <w:r w:rsidR="00B33619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opasnost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uništi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otkrije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polavama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prihvaćeno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prirodne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retencije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jeftiniji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borimo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setimo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izlivale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prošlosti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granicama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zona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nasipi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crpnih</w:t>
      </w:r>
      <w:r w:rsidR="00C12A0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8118A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118A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8118A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8A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spreče</w:t>
      </w:r>
      <w:r w:rsidR="008118A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="008118A0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60A1" w:rsidRDefault="00501F3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="008118A0" w:rsidRPr="00774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Gavrilović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Vodovod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kanalizacija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distribucijom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naplatom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naplata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ograničena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zamrznuta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kadrovima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teška</w:t>
      </w:r>
      <w:r w:rsidR="00D831C5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rapidno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proizvedu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distribuiraju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vodu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akumulacijama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sanitarne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akumulacija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Gruža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prelazi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most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trasa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magistralnog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ekološku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katastrofu</w:t>
      </w:r>
      <w:r w:rsidR="00BB6A62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pridržavamo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sprovodimo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70FC" w:rsidRDefault="00501F3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govornika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Nada</w:t>
      </w:r>
      <w:r w:rsidR="00FD68ED" w:rsidRPr="0026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b/>
          <w:sz w:val="24"/>
          <w:szCs w:val="24"/>
          <w:lang w:val="sr-Cyrl-RS"/>
        </w:rPr>
        <w:t>Lazić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0FC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perspektivi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tematskih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resora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odvojiti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FD68ED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 w:rsidR="002343F4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60A1" w:rsidRDefault="002660A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E48" w:rsidRDefault="00A66938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A317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4A317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317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4A317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0D77" w:rsidRPr="0077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2C4">
        <w:rPr>
          <w:rFonts w:ascii="Times New Roman" w:hAnsi="Times New Roman" w:cs="Times New Roman"/>
          <w:sz w:val="24"/>
          <w:szCs w:val="24"/>
        </w:rPr>
        <w:t>14.</w:t>
      </w:r>
      <w:r w:rsidR="008B13F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1777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E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A3177" w:rsidRPr="00774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19E9" w:rsidRDefault="00AC19E9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0A1" w:rsidRDefault="002660A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0A1" w:rsidRDefault="002660A1" w:rsidP="00774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177" w:rsidRPr="007747DB" w:rsidRDefault="00A66938" w:rsidP="007747DB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ar-SA"/>
        </w:rPr>
        <w:t>Dostavljeno</w:t>
      </w:r>
      <w:r w:rsidR="004A3177" w:rsidRPr="007747D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ar-SA"/>
        </w:rPr>
        <w:t>:</w:t>
      </w:r>
    </w:p>
    <w:p w:rsidR="004A3177" w:rsidRPr="007747DB" w:rsidRDefault="00A66938" w:rsidP="007747D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>u</w:t>
      </w:r>
      <w:r w:rsidR="004A3177" w:rsidRPr="007747D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>Narodnoj</w:t>
      </w:r>
      <w:r w:rsidR="004A3177" w:rsidRPr="007747D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>skupštini</w:t>
      </w:r>
      <w:r w:rsidR="004A3177" w:rsidRPr="007747D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>Republike</w:t>
      </w:r>
      <w:r w:rsidR="004A3177" w:rsidRPr="007747D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 w:eastAsia="ar-SA"/>
        </w:rPr>
        <w:t>Srbije</w:t>
      </w:r>
      <w:r w:rsidR="004A3177" w:rsidRPr="007747DB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:</w:t>
      </w:r>
    </w:p>
    <w:p w:rsidR="00CD0D77" w:rsidRPr="007747DB" w:rsidRDefault="004A3177" w:rsidP="007747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747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- </w:t>
      </w:r>
      <w:r w:rsidR="00A66938">
        <w:rPr>
          <w:rFonts w:ascii="Times New Roman" w:hAnsi="Times New Roman" w:cs="Times New Roman"/>
          <w:sz w:val="24"/>
          <w:szCs w:val="24"/>
          <w:lang w:val="ru-RU" w:eastAsia="ar-SA"/>
        </w:rPr>
        <w:t>predsedniku</w:t>
      </w:r>
      <w:r w:rsidR="007747DB">
        <w:rPr>
          <w:rFonts w:ascii="Times New Roman" w:hAnsi="Times New Roman" w:cs="Times New Roman"/>
          <w:sz w:val="24"/>
          <w:szCs w:val="24"/>
          <w:lang w:val="ru-RU" w:eastAsia="ar-SA"/>
        </w:rPr>
        <w:t>;</w:t>
      </w:r>
    </w:p>
    <w:p w:rsidR="004A3177" w:rsidRDefault="00CD0D77" w:rsidP="007747D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47DB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 xml:space="preserve">- </w:t>
      </w:r>
      <w:r w:rsidR="00A66938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članovima</w:t>
      </w:r>
      <w:r w:rsidR="004A3177" w:rsidRPr="007747DB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="00A66938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Odbora</w:t>
      </w:r>
      <w:r w:rsidR="004A3177" w:rsidRPr="007747DB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="00A66938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za</w:t>
      </w:r>
      <w:r w:rsidR="004A3177" w:rsidRPr="007747DB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 w:eastAsia="ar-SA"/>
        </w:rPr>
        <w:t>poljoprivredu</w:t>
      </w:r>
      <w:r w:rsidRPr="007747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</w:t>
      </w:r>
      <w:r w:rsidR="00A66938">
        <w:rPr>
          <w:rFonts w:ascii="Times New Roman" w:hAnsi="Times New Roman" w:cs="Times New Roman"/>
          <w:sz w:val="24"/>
          <w:szCs w:val="24"/>
          <w:lang w:val="ru-RU" w:eastAsia="ar-SA"/>
        </w:rPr>
        <w:t>šumarstvo</w:t>
      </w:r>
      <w:r w:rsidRPr="007747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 w:eastAsia="ar-SA"/>
        </w:rPr>
        <w:t>i</w:t>
      </w:r>
      <w:r w:rsidRPr="007747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A66938">
        <w:rPr>
          <w:rFonts w:ascii="Times New Roman" w:hAnsi="Times New Roman" w:cs="Times New Roman"/>
          <w:sz w:val="24"/>
          <w:szCs w:val="24"/>
          <w:lang w:val="ru-RU" w:eastAsia="ar-SA"/>
        </w:rPr>
        <w:t>vodoprivredu</w:t>
      </w:r>
      <w:r w:rsidR="00AC19E9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sectPr w:rsidR="004A3177" w:rsidSect="00752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56" w:rsidRDefault="00E82056" w:rsidP="00F93E43">
      <w:pPr>
        <w:spacing w:after="0" w:line="240" w:lineRule="auto"/>
      </w:pPr>
      <w:r>
        <w:separator/>
      </w:r>
    </w:p>
  </w:endnote>
  <w:endnote w:type="continuationSeparator" w:id="0">
    <w:p w:rsidR="00E82056" w:rsidRDefault="00E82056" w:rsidP="00F9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38" w:rsidRDefault="00A66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38" w:rsidRDefault="00A66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38" w:rsidRDefault="00A6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56" w:rsidRDefault="00E82056" w:rsidP="00F93E43">
      <w:pPr>
        <w:spacing w:after="0" w:line="240" w:lineRule="auto"/>
      </w:pPr>
      <w:r>
        <w:separator/>
      </w:r>
    </w:p>
  </w:footnote>
  <w:footnote w:type="continuationSeparator" w:id="0">
    <w:p w:rsidR="00E82056" w:rsidRDefault="00E82056" w:rsidP="00F9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38" w:rsidRDefault="00A66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92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3E43" w:rsidRDefault="00F93E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9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93E43" w:rsidRDefault="00F93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43" w:rsidRDefault="00F93E43" w:rsidP="00F93E43">
    <w:pPr>
      <w:pStyle w:val="Header"/>
    </w:pPr>
  </w:p>
  <w:p w:rsidR="00F93E43" w:rsidRDefault="00F9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09"/>
    <w:rsid w:val="00011A23"/>
    <w:rsid w:val="0001777A"/>
    <w:rsid w:val="0002415B"/>
    <w:rsid w:val="00032503"/>
    <w:rsid w:val="00033D5A"/>
    <w:rsid w:val="00055D9F"/>
    <w:rsid w:val="000954FC"/>
    <w:rsid w:val="000A3766"/>
    <w:rsid w:val="000A74D2"/>
    <w:rsid w:val="000C4062"/>
    <w:rsid w:val="000D5A24"/>
    <w:rsid w:val="000F767C"/>
    <w:rsid w:val="00107AE9"/>
    <w:rsid w:val="00122D5B"/>
    <w:rsid w:val="001348D8"/>
    <w:rsid w:val="00144009"/>
    <w:rsid w:val="00146383"/>
    <w:rsid w:val="001815EF"/>
    <w:rsid w:val="001911F3"/>
    <w:rsid w:val="001A7D21"/>
    <w:rsid w:val="001C0858"/>
    <w:rsid w:val="001C1701"/>
    <w:rsid w:val="001D67E9"/>
    <w:rsid w:val="00205F92"/>
    <w:rsid w:val="002343F4"/>
    <w:rsid w:val="00240A5B"/>
    <w:rsid w:val="00245570"/>
    <w:rsid w:val="00247113"/>
    <w:rsid w:val="00262567"/>
    <w:rsid w:val="002660A1"/>
    <w:rsid w:val="002667AD"/>
    <w:rsid w:val="0027136D"/>
    <w:rsid w:val="00292158"/>
    <w:rsid w:val="002968B9"/>
    <w:rsid w:val="002B0D8A"/>
    <w:rsid w:val="002D26AA"/>
    <w:rsid w:val="002D3D0A"/>
    <w:rsid w:val="002D782D"/>
    <w:rsid w:val="002E6F6C"/>
    <w:rsid w:val="00302181"/>
    <w:rsid w:val="00310A8D"/>
    <w:rsid w:val="00323272"/>
    <w:rsid w:val="00323441"/>
    <w:rsid w:val="00325161"/>
    <w:rsid w:val="003520A9"/>
    <w:rsid w:val="00361442"/>
    <w:rsid w:val="00381DC5"/>
    <w:rsid w:val="003903C1"/>
    <w:rsid w:val="00391B7B"/>
    <w:rsid w:val="003B3ED1"/>
    <w:rsid w:val="003C7D24"/>
    <w:rsid w:val="003D0E1D"/>
    <w:rsid w:val="003E1D45"/>
    <w:rsid w:val="003F2C79"/>
    <w:rsid w:val="00406BCE"/>
    <w:rsid w:val="00424390"/>
    <w:rsid w:val="00444F15"/>
    <w:rsid w:val="00466302"/>
    <w:rsid w:val="00474DDB"/>
    <w:rsid w:val="00481342"/>
    <w:rsid w:val="0049344E"/>
    <w:rsid w:val="004A3177"/>
    <w:rsid w:val="004C2D09"/>
    <w:rsid w:val="004D7B9E"/>
    <w:rsid w:val="004E70E4"/>
    <w:rsid w:val="004F27B0"/>
    <w:rsid w:val="004F2E2F"/>
    <w:rsid w:val="00501F31"/>
    <w:rsid w:val="00511E04"/>
    <w:rsid w:val="00512072"/>
    <w:rsid w:val="00550434"/>
    <w:rsid w:val="00554EE1"/>
    <w:rsid w:val="005612B1"/>
    <w:rsid w:val="0059731A"/>
    <w:rsid w:val="005C5897"/>
    <w:rsid w:val="005D1059"/>
    <w:rsid w:val="005D1A7C"/>
    <w:rsid w:val="005E6225"/>
    <w:rsid w:val="00605F6C"/>
    <w:rsid w:val="00660763"/>
    <w:rsid w:val="00666FFA"/>
    <w:rsid w:val="00691EB8"/>
    <w:rsid w:val="006C2EAD"/>
    <w:rsid w:val="006C6C26"/>
    <w:rsid w:val="006E628F"/>
    <w:rsid w:val="006F524D"/>
    <w:rsid w:val="006F56FE"/>
    <w:rsid w:val="007207B3"/>
    <w:rsid w:val="00732A9D"/>
    <w:rsid w:val="007458A9"/>
    <w:rsid w:val="00752E88"/>
    <w:rsid w:val="007617D2"/>
    <w:rsid w:val="007747DB"/>
    <w:rsid w:val="00774A42"/>
    <w:rsid w:val="00787927"/>
    <w:rsid w:val="00794412"/>
    <w:rsid w:val="007B54B1"/>
    <w:rsid w:val="007C0331"/>
    <w:rsid w:val="007C0AE9"/>
    <w:rsid w:val="007D3D79"/>
    <w:rsid w:val="007D66C7"/>
    <w:rsid w:val="007E51AA"/>
    <w:rsid w:val="007F1AF0"/>
    <w:rsid w:val="00804FD7"/>
    <w:rsid w:val="008118A0"/>
    <w:rsid w:val="00824C3F"/>
    <w:rsid w:val="00826DC2"/>
    <w:rsid w:val="008326DA"/>
    <w:rsid w:val="00850613"/>
    <w:rsid w:val="00852ADB"/>
    <w:rsid w:val="00857E50"/>
    <w:rsid w:val="0086443B"/>
    <w:rsid w:val="008760F5"/>
    <w:rsid w:val="008B136F"/>
    <w:rsid w:val="008B13FE"/>
    <w:rsid w:val="008E32C4"/>
    <w:rsid w:val="008E3D87"/>
    <w:rsid w:val="009118A9"/>
    <w:rsid w:val="0092202B"/>
    <w:rsid w:val="009561AB"/>
    <w:rsid w:val="00960E48"/>
    <w:rsid w:val="0097208D"/>
    <w:rsid w:val="009756D7"/>
    <w:rsid w:val="00992372"/>
    <w:rsid w:val="009B2283"/>
    <w:rsid w:val="009C4FFD"/>
    <w:rsid w:val="009C66FF"/>
    <w:rsid w:val="009E3E11"/>
    <w:rsid w:val="00A0094F"/>
    <w:rsid w:val="00A02ADF"/>
    <w:rsid w:val="00A02F1E"/>
    <w:rsid w:val="00A2039F"/>
    <w:rsid w:val="00A44773"/>
    <w:rsid w:val="00A47470"/>
    <w:rsid w:val="00A66938"/>
    <w:rsid w:val="00A670FC"/>
    <w:rsid w:val="00A83A9E"/>
    <w:rsid w:val="00AC19E9"/>
    <w:rsid w:val="00B01004"/>
    <w:rsid w:val="00B012CA"/>
    <w:rsid w:val="00B21C6F"/>
    <w:rsid w:val="00B33619"/>
    <w:rsid w:val="00B521A6"/>
    <w:rsid w:val="00B944DB"/>
    <w:rsid w:val="00BA2CB6"/>
    <w:rsid w:val="00BB6A62"/>
    <w:rsid w:val="00BD4CC3"/>
    <w:rsid w:val="00BE4C09"/>
    <w:rsid w:val="00C05BBF"/>
    <w:rsid w:val="00C11E96"/>
    <w:rsid w:val="00C12A07"/>
    <w:rsid w:val="00C20352"/>
    <w:rsid w:val="00C275BA"/>
    <w:rsid w:val="00C615C0"/>
    <w:rsid w:val="00C71B7F"/>
    <w:rsid w:val="00C80FA2"/>
    <w:rsid w:val="00C82F95"/>
    <w:rsid w:val="00C866A1"/>
    <w:rsid w:val="00CA242D"/>
    <w:rsid w:val="00CA2A3B"/>
    <w:rsid w:val="00CD0D77"/>
    <w:rsid w:val="00CE18A6"/>
    <w:rsid w:val="00CF2063"/>
    <w:rsid w:val="00D24FC0"/>
    <w:rsid w:val="00D40DC3"/>
    <w:rsid w:val="00D60042"/>
    <w:rsid w:val="00D831C5"/>
    <w:rsid w:val="00D90ACF"/>
    <w:rsid w:val="00D9666A"/>
    <w:rsid w:val="00DD6453"/>
    <w:rsid w:val="00DE4EC0"/>
    <w:rsid w:val="00DE7937"/>
    <w:rsid w:val="00E104E4"/>
    <w:rsid w:val="00E16429"/>
    <w:rsid w:val="00E60459"/>
    <w:rsid w:val="00E72E2A"/>
    <w:rsid w:val="00E82056"/>
    <w:rsid w:val="00EA557B"/>
    <w:rsid w:val="00EB1372"/>
    <w:rsid w:val="00EB7CF0"/>
    <w:rsid w:val="00EF209F"/>
    <w:rsid w:val="00F10F7F"/>
    <w:rsid w:val="00F14236"/>
    <w:rsid w:val="00F169CF"/>
    <w:rsid w:val="00F226BB"/>
    <w:rsid w:val="00F6260B"/>
    <w:rsid w:val="00F82A7B"/>
    <w:rsid w:val="00F91807"/>
    <w:rsid w:val="00F93E43"/>
    <w:rsid w:val="00FA5C49"/>
    <w:rsid w:val="00FA6031"/>
    <w:rsid w:val="00FC5C65"/>
    <w:rsid w:val="00FD68ED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3B99D-D39E-4994-BCDA-7A03F7E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customStyle="1" w:styleId="Default">
    <w:name w:val="Default"/>
    <w:rsid w:val="005E6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622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E62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43"/>
  </w:style>
  <w:style w:type="paragraph" w:styleId="Footer">
    <w:name w:val="footer"/>
    <w:basedOn w:val="Normal"/>
    <w:link w:val="FooterChar"/>
    <w:uiPriority w:val="99"/>
    <w:unhideWhenUsed/>
    <w:rsid w:val="00F9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43"/>
  </w:style>
  <w:style w:type="paragraph" w:styleId="BalloonText">
    <w:name w:val="Balloon Text"/>
    <w:basedOn w:val="Normal"/>
    <w:link w:val="BalloonTextChar"/>
    <w:uiPriority w:val="99"/>
    <w:semiHidden/>
    <w:unhideWhenUsed/>
    <w:rsid w:val="00F9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7170-9C27-46B0-A9EB-93ED3221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Sandra Stankovic</cp:lastModifiedBy>
  <cp:revision>124</cp:revision>
  <cp:lastPrinted>2019-10-28T10:29:00Z</cp:lastPrinted>
  <dcterms:created xsi:type="dcterms:W3CDTF">2019-09-23T08:32:00Z</dcterms:created>
  <dcterms:modified xsi:type="dcterms:W3CDTF">2020-05-19T10:07:00Z</dcterms:modified>
</cp:coreProperties>
</file>